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ЧЕМАЛЬСКОГО РАЙОНА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марта 2009 г. N 2-106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ВМЕНЕННЫЙ ДОХОД ДЛЯ ОТДЕЛЬНЫХ ВИДОВ ДЕЯТЕЛЬНОСТИ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МУНИЦИПАЛЬНОГО ОБРАЗОВАНИЯ "ЧЕМАЛЬСКИЙ РАЙОН"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Чемальского района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27.11.2012 N 2-349)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части 2 Налогового кодекса Российской Федерации, Совет депутатов Чемальского района решил: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на территории муниципального образования "Чемальский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применяется в отношении следующих видов предпринимательской деятельности: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 в ред.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Чемальского района от 27.11.2012 N 2-349)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в ред.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Чемальского района от 27.11.2012 N 2-349)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11) размещение рекламы с использованием внешних и внутренних поверхностей транспортных средств;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11 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Чемальского района от 27.11.2012 N 2-349)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C7F05" w:rsidRDefault="009C7F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порядок определения которых не установлен Налоговым кодексом Российской Федерации, определяются с 1 января 2013 года в соответствии с </w:t>
      </w:r>
      <w:hyperlink r:id="rId1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Чемальского района от 27.11.2012 N 2-349.</w:t>
      </w:r>
    </w:p>
    <w:p w:rsidR="009C7F05" w:rsidRDefault="009C7F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63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порядок определения которых не установлен Налоговым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определяются на 2009 год согласно приложению к настоящему Решению.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торговле смешанными товарами, на которые установлены разные значения коэффициента, в качестве коэффициента ассортимента применяется </w:t>
      </w:r>
      <w:proofErr w:type="gramStart"/>
      <w:r>
        <w:rPr>
          <w:rFonts w:ascii="Calibri" w:hAnsi="Calibri" w:cs="Calibri"/>
        </w:rPr>
        <w:t>максимальный</w:t>
      </w:r>
      <w:proofErr w:type="gramEnd"/>
      <w:r>
        <w:rPr>
          <w:rFonts w:ascii="Calibri" w:hAnsi="Calibri" w:cs="Calibri"/>
        </w:rPr>
        <w:t xml:space="preserve"> из установленных значений коэффициента.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со дня его опубликования в газете "Чемальский вестник" и распространяется на правоотношения, возникающие с 1 января 2009 года.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Решения Совета депутатов Чемальского района N 1-235 от 18 ноября 2005 года, N 1-314 от 14 ноября 2006 года, N 2-56 от 18 ноября 2008 года признать утратившими силу с 1 января 2009 года.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Чемальского района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С.З.ШЕВЧЕНКО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В.Д.ДУПЛИНСКАЯ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4"/>
      <w:bookmarkEnd w:id="1"/>
      <w:r>
        <w:rPr>
          <w:rFonts w:ascii="Calibri" w:hAnsi="Calibri" w:cs="Calibri"/>
        </w:rPr>
        <w:t>Приложение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Чемальского района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марта 2009 г. N 2-106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порядок определения которых не установлен Налоговым кодексом Российской Федерации, определяются с 1 января 2013 года в соответствии с </w:t>
      </w:r>
      <w:hyperlink r:id="rId1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Чемальского района от 27.11.2012 N 2-349.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9C7F05" w:rsidSect="00BC6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F05" w:rsidRDefault="009C7F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3"/>
      <w:bookmarkEnd w:id="2"/>
      <w:r>
        <w:rPr>
          <w:rFonts w:ascii="Calibri" w:hAnsi="Calibri" w:cs="Calibri"/>
          <w:b/>
          <w:bCs/>
        </w:rPr>
        <w:t>ЗНАЧЕНИЯ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КОРРЕКТИРУЮЩЕГО КОЭФФИЦИЕНТА </w:t>
      </w:r>
      <w:proofErr w:type="gramStart"/>
      <w:r>
        <w:rPr>
          <w:rFonts w:ascii="Calibri" w:hAnsi="Calibri" w:cs="Calibri"/>
          <w:b/>
          <w:bCs/>
        </w:rPr>
        <w:t>БАЗОВОЙ</w:t>
      </w:r>
      <w:proofErr w:type="gramEnd"/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НА 2009 ГОД</w:t>
      </w: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50"/>
        <w:gridCol w:w="525"/>
        <w:gridCol w:w="900"/>
        <w:gridCol w:w="82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Виды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деятельности          </w:t>
            </w:r>
          </w:p>
        </w:tc>
        <w:tc>
          <w:tcPr>
            <w:tcW w:w="2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Чемал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Эликманар,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Узнезя,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Чепош,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Усть-Сема 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За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села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 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бытовых услуг, в т.ч.: </w:t>
            </w:r>
          </w:p>
        </w:tc>
        <w:tc>
          <w:tcPr>
            <w:tcW w:w="22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1.1.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обуви и изделий из меха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0,40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1.2.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ремонт, изготовление, установка металлоизделий: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1.2.1.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металлических дверных и  оконных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блоков, оконных  рам  и  дверных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полотен, ставней,  ворот,  крыш,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решеток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0,15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1.2.2.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металлической        галантереи,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ключей,     номерных     знаков,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указателей улиц и номеров домов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0,15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1.2.3.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прочих металлических изделий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0,15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1.3.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часов и ювелирных изделий: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1.3.1.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часов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0,61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0,53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1.3.2.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ювелирных изделий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0,62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1.4.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 и  обслуживание  бытовой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техники,      компьютеров 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оргтехники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0,63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0,52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0,45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1.5.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услуги  прачечных,  химчисток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фотоателье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0,37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1.6.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изготовление и ремонт мебели: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1.6.1.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изготовление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мягкой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и  корпусной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мебели 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0,34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1.6.2.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мягкой и корпусной мебели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0,27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1.7.  </w:t>
            </w:r>
          </w:p>
        </w:tc>
        <w:tc>
          <w:tcPr>
            <w:tcW w:w="48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бань и душевых,  парикмахерские  услуги,  услуги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прокату, ритуальные услуги:             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1.7.1.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парикмахерских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0,33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1.7.2.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    бань,      душевых,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саун, соляриев, бассейнов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1.7.3.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по прокату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0,38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1.7.4.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ритуальные услуги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0,27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1.8.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 кожаных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изделий,   головных   уборов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изделий текстильной  галантереи,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ремонт,    пошив    и    вязание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трикотажных изделий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0,59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0,51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1.9.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иные бытовые услуги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0,50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0,41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 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ветеринарных услуг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0,27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  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Оказание услуг  по  ремонту,  техническому  обслуживанию  и  мойке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автотранспортных средств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3.1.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      и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техническое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обслуживание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автотранспортных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0,29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3.2.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мойка,    полирование,    чистка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автотранспортных средств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0,33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3.3.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буксировка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автотранспортных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0,33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3.4.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ремонт, замена и установка  шин,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балансировка колес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0,29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3.5.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виды услуг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0,28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0,33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  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Оказание услуг по предоставлению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   временное    владение    (в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пользование)  мест  для  стоянки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автотранспортных   средств,    а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также        по         хранению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автотранспортных   средств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платных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стоянках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0,34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    </w:t>
            </w:r>
          </w:p>
        </w:tc>
        <w:tc>
          <w:tcPr>
            <w:tcW w:w="2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Оказание автотранспортных услуг,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осуществляющих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организациями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индивидуальными      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предпринимателями  по  перевозке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грузов и пассажиров             </w:t>
            </w:r>
          </w:p>
        </w:tc>
        <w:tc>
          <w:tcPr>
            <w:tcW w:w="28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1,00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5"/>
        <w:gridCol w:w="1425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Виды  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предприниматель-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ской деятельности</w:t>
            </w:r>
          </w:p>
        </w:tc>
        <w:tc>
          <w:tcPr>
            <w:tcW w:w="162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Куюс,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Эдиган,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Оро-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ктой,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Еланда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Кемчик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до 10 кв. м    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10,1 до 20 кв. м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20,1 до 35 кв. м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35,1 до 55 кв. м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55,1 до 85 кв. м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85,1 до 105 кв. м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105,1 до 150 кв. м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   </w:t>
            </w:r>
          </w:p>
        </w:tc>
        <w:tc>
          <w:tcPr>
            <w:tcW w:w="17700" w:type="dxa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Розничная торговля, осуществляемая через объекты стационарной торговой сети, имеющие торговые залы:                                                                 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6.1.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Продовольственные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товары,  пиво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табачные изделия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0,16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6.2.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Продовольственные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товары,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алкогольная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продукция  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табачные изделия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0,68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0,47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0,61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6.3.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Алкогольная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продукция    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6.4.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Строительные,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отделочные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материалы  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оборудование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6.5.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Автомобили,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запчасти   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аксессуары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для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автомобилей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0,33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0,16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0,13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6.6.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Бытовая  техника,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оргтехника,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осветительные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приборы, средства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связи,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видеофототехника,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           также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принадлежности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      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6.7.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Мебель   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0,23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0,13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6.8.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Лесоматериалы,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том числе дрова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6.9.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Газеты,  журналы,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прочая  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печатная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продукция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0,18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0,13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0,06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6.10.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детского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ассортимента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(одежда,   обувь,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игрушки и т.п.)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0,19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0,19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0,09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6.11.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промышленные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товары   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0,21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0,15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0,12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00"/>
        <w:gridCol w:w="525"/>
        <w:gridCol w:w="1050"/>
        <w:gridCol w:w="82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Виды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деятельности         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Чемал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Эликманар,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Узнезя,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Чепош,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Усть-Сема  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За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села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  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Розничная  торговля,  осуществляемая  через  объекты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стационарной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торговой сети, не имеющие торговых залов,  и  розничная  торговля,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через объекты нестационарной торговой сети: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7.1.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Продовольственные товары, пиво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табачные изделия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0,60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0,54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0,48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7.2.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Продовольственные      товары,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алкогольная    продукция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табачные изделия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0,68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0,61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7.3.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Алкогольная продукция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1,00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1,00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7.4.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Строительные,       отделочные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материалы и оборудование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7.5.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Автомобили,     запчасти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аксессуары для автомобилей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7.6.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Бытовая  техника,  оргтехника,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осветительные         приборы,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средства                связи,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видеофототехника,   а    также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принадлежности к ним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7.7.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Мебель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7.8.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Лесоматериалы,  в  том   числе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дрова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7.9.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Газеты,    журналы,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прочая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печатная продукция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0,36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0,32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7.10.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Товары  детского  ассортимента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(одежда,  обувь,   игрушки   и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т.п.)      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0,60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0,54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0,48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7.11.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промышленные товары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0,68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8.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Развозная     и     разностная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розничная торговля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0,79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0,76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0,69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0,79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5"/>
        <w:gridCol w:w="1425"/>
        <w:gridCol w:w="450"/>
        <w:gridCol w:w="600"/>
        <w:gridCol w:w="525"/>
        <w:gridCol w:w="600"/>
        <w:gridCol w:w="450"/>
        <w:gridCol w:w="600"/>
        <w:gridCol w:w="525"/>
        <w:gridCol w:w="600"/>
        <w:gridCol w:w="450"/>
        <w:gridCol w:w="600"/>
        <w:gridCol w:w="525"/>
        <w:gridCol w:w="600"/>
        <w:gridCol w:w="450"/>
        <w:gridCol w:w="600"/>
        <w:gridCol w:w="525"/>
        <w:gridCol w:w="600"/>
        <w:gridCol w:w="450"/>
        <w:gridCol w:w="600"/>
        <w:gridCol w:w="525"/>
        <w:gridCol w:w="600"/>
        <w:gridCol w:w="450"/>
        <w:gridCol w:w="600"/>
        <w:gridCol w:w="525"/>
        <w:gridCol w:w="600"/>
        <w:gridCol w:w="450"/>
        <w:gridCol w:w="600"/>
        <w:gridCol w:w="52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Виды  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предприниматель-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ской деятельности</w:t>
            </w:r>
          </w:p>
        </w:tc>
        <w:tc>
          <w:tcPr>
            <w:tcW w:w="152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до 10 кв. м     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10,1 до 20 кв. м 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20,1 до 35 кв. м 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35,1 до 55 кв. м 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55,1 до 85 кв. м 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85,1 до 105 кв. м  </w:t>
            </w:r>
          </w:p>
        </w:tc>
        <w:tc>
          <w:tcPr>
            <w:tcW w:w="21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105,1 до 150 кв. м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9.   </w:t>
            </w:r>
          </w:p>
        </w:tc>
        <w:tc>
          <w:tcPr>
            <w:tcW w:w="16650" w:type="dxa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услуг общественного питания через объекты организации общественного питания, имеющие залы обслуживания посетителей                           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9.1.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пиво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          (или)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алкогольную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продукцию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0,46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0,26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9.2. 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   реализующие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пиво   и    (или)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алкогольную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продукцию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0,35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0,28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0,27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0,21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0,21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0,20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0,17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0,16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0,14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00"/>
        <w:gridCol w:w="525"/>
        <w:gridCol w:w="1050"/>
        <w:gridCol w:w="82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Виды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деятельности         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Чемал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Эликманар,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Узнезя,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Чепош,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Усть-Сема  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За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села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10.   </w:t>
            </w:r>
          </w:p>
        </w:tc>
        <w:tc>
          <w:tcPr>
            <w:tcW w:w="54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Оказание услуг общественного  питания  через  объекты  организации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общественного питания, не имеющие залы обслуживания посетителей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10.1.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пиво   и   (или)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алкогольную продукцию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0,48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0,43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10.2.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пиво  и  (или)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алкогольную продукцию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0,36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0,32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Распространение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наружной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рекламы    с    использованием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рекламных   конструкций    (за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исключением  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рекламных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конструкций  с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автоматической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сменой      изображения      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электронных табло)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0,6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Распространение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наружной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рекламы    с    использованием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рекламных    конструкций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автоматической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сменой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изображения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0,15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13.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Распространение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наружной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рекламы            посредством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электронных табло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0,14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0,68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Размещение     рекламы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средствах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30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0,60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5"/>
        <w:gridCol w:w="1425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  <w:gridCol w:w="450"/>
        <w:gridCol w:w="600"/>
        <w:gridCol w:w="67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Виды      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предприниматель-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ской деятельности</w:t>
            </w:r>
          </w:p>
        </w:tc>
        <w:tc>
          <w:tcPr>
            <w:tcW w:w="162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Катунь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Сема,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Сема,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Элик-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манар,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Чепош,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Усть-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Сема  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Оста-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льные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Межсе-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ленная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терри-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тория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до 35 кв. м    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35,1 до 50 кв. м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от 50,1 до 100 кв. м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100,1 до 200 кв. м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200,1 до 300 кв. м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300,1 до 400 кв. м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от 400,1 до 500 кв. м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15.  </w:t>
            </w:r>
          </w:p>
        </w:tc>
        <w:tc>
          <w:tcPr>
            <w:tcW w:w="17100" w:type="dxa"/>
            <w:gridSpan w:val="2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услуг по временному размещению и проживанию      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15.1.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       дом,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постройки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приусадебном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участке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0,41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0,36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0,32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0,29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0,00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15.2.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туристская  база,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кемпинг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сезонного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действия         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0,60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0,54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0,54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0,48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0,53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0,53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0,53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0,45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0,45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0,45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0,38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0,30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0,30</w:t>
            </w:r>
          </w:p>
        </w:tc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0,38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0,60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15.3.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гостиница,  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туркомплекс,  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турбаза,   мотель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круглогодичного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действия         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  <w:tc>
          <w:tcPr>
            <w:tcW w:w="23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0,68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00"/>
        <w:gridCol w:w="525"/>
        <w:gridCol w:w="1050"/>
        <w:gridCol w:w="825"/>
        <w:gridCol w:w="600"/>
      </w:tblGrid>
      <w:tr w:rsidR="009C7F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/п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Виды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деятельности         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Значение коэффициента К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Чемал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Эликманар,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Узнезя,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Чепош, 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Усть-Сема  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Остальные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села  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За  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чертой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села 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услуг по передаче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временное владение и  (или)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пользование   торговых   мест,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расположенных    в    объектах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стационарной торговой сети, не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имеющих    торговых     залов,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нестационарной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торговой   сети,    а    также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объектов           организации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общественного   питания,    не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имеющих   залов   обслуживания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посетителей          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0,75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0,75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  <w:tr w:rsidR="009C7F05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услуг по передаче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временное владение и  (или)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пользование земельных участков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   размещения     объектов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стационарной и  нестационарной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торговой   сети,    а    также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объектов           организации</w:t>
            </w:r>
          </w:p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общественного питания         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0,75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0,75</w:t>
            </w:r>
          </w:p>
        </w:tc>
        <w:tc>
          <w:tcPr>
            <w:tcW w:w="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0,75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F05" w:rsidRDefault="009C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0,75</w:t>
            </w:r>
          </w:p>
        </w:tc>
      </w:tr>
    </w:tbl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7F05" w:rsidRDefault="009C7F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9C7F05"/>
    <w:sectPr w:rsidR="00982BF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C7F05"/>
    <w:rsid w:val="00224C5F"/>
    <w:rsid w:val="00753494"/>
    <w:rsid w:val="009C7F05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B2F1077FE80E964DB7E0C0F06F8E284567CF4E48867C915E4B8B202067FE20CB2FD9165A3587BEF89E4A5M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0B2F1077FE80E964DB7E0C0F06F8E284567CF4E48867C915E4B8B202067FE20CB2FD9165A3587BEF89E4A5M0I" TargetMode="External"/><Relationship Id="rId12" Type="http://schemas.openxmlformats.org/officeDocument/2006/relationships/hyperlink" Target="consultantplus://offline/ref=BE0B2F1077FE80E964DB7E0C0F06F8E284567CF4E48867C915E4B8B202067FE20CB2FD9165A3587BEF89E5A5M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B2F1077FE80E964DB6001196AAFEE835921F9E3896B994BBBE3EF55A0MFI" TargetMode="External"/><Relationship Id="rId11" Type="http://schemas.openxmlformats.org/officeDocument/2006/relationships/hyperlink" Target="consultantplus://offline/ref=BE0B2F1077FE80E964DB6001196AAFEE835925FDE68A6B994BBBE3EF55A0MFI" TargetMode="External"/><Relationship Id="rId5" Type="http://schemas.openxmlformats.org/officeDocument/2006/relationships/hyperlink" Target="consultantplus://offline/ref=BE0B2F1077FE80E964DB6001196AAFEE835925FDE68A6B994BBBE3EF550F75B54BFDA4D327AEA5MFI" TargetMode="External"/><Relationship Id="rId10" Type="http://schemas.openxmlformats.org/officeDocument/2006/relationships/hyperlink" Target="consultantplus://offline/ref=BE0B2F1077FE80E964DB7E0C0F06F8E284567CF4E48867C915E4B8B202067FE20CB2FD9165A3587BEF89E5A5M2I" TargetMode="External"/><Relationship Id="rId4" Type="http://schemas.openxmlformats.org/officeDocument/2006/relationships/hyperlink" Target="consultantplus://offline/ref=BE0B2F1077FE80E964DB7E0C0F06F8E284567CF4E48867C915E4B8B202067FE20CB2FD9165A3587BEF89E4A5M1I" TargetMode="External"/><Relationship Id="rId9" Type="http://schemas.openxmlformats.org/officeDocument/2006/relationships/hyperlink" Target="consultantplus://offline/ref=BE0B2F1077FE80E964DB7E0C0F06F8E284567CF4E48867C915E4B8B202067FE20CB2FD9165A3587BEF89E4A5M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3374</Words>
  <Characters>19236</Characters>
  <Application>Microsoft Office Word</Application>
  <DocSecurity>0</DocSecurity>
  <Lines>160</Lines>
  <Paragraphs>45</Paragraphs>
  <ScaleCrop>false</ScaleCrop>
  <Company>Microsoft</Company>
  <LinksUpToDate>false</LinksUpToDate>
  <CharactersWithSpaces>22565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2013-11-13T08:11:00Z</dcterms:created>
  <dcterms:modified xsi:type="dcterms:W3CDTF">2013-11-13T08:12:00Z</dcterms:modified>
</cp:coreProperties>
</file>